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3C935"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C26D5">
        <w:t>54171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20056869" w14:textId="77777777" w:rsidTr="00E710D3">
        <w:trPr>
          <w:trHeight w:val="576"/>
        </w:trPr>
        <w:tc>
          <w:tcPr>
            <w:tcW w:w="4826" w:type="dxa"/>
          </w:tcPr>
          <w:bookmarkStart w:id="2" w:name="DocumentStyle"/>
          <w:p w14:paraId="5BEAC2D4" w14:textId="77777777" w:rsidR="00E710D3" w:rsidRPr="00E710D3" w:rsidRDefault="00B04D19" w:rsidP="00912358">
            <w:pPr>
              <w:spacing w:after="0" w:line="240" w:lineRule="auto"/>
              <w:ind w:firstLine="0"/>
              <w:jc w:val="left"/>
              <w:rPr>
                <w:b/>
                <w:szCs w:val="20"/>
              </w:rPr>
            </w:pPr>
            <w:sdt>
              <w:sdtPr>
                <w:rPr>
                  <w:b/>
                  <w:caps/>
                  <w:szCs w:val="20"/>
                </w:rPr>
                <w:alias w:val="Case Style"/>
                <w:tag w:val="CS"/>
                <w:id w:val="-920102863"/>
                <w:placeholder>
                  <w:docPart w:val="BE7D68516CFB436682D5449B2F2FCBE3"/>
                </w:placeholder>
                <w15:appearance w15:val="hidden"/>
              </w:sdtPr>
              <w:sdtEndPr/>
              <w:sdtContent>
                <w:r w:rsidR="00BC26D5">
                  <w:rPr>
                    <w:b/>
                    <w:caps/>
                    <w:szCs w:val="20"/>
                  </w:rPr>
                  <w:t>APPLICATION OF TEXAS WATER UTILITIES, LP AND CS WATER CORPORATION FOR SALE, TRANSFER, OR MERGER OF FACILITIES AND CERTIFICATE RIGHTS IN BOSQUE COUNTY</w:t>
                </w:r>
              </w:sdtContent>
            </w:sdt>
            <w:bookmarkEnd w:id="2"/>
            <w:r w:rsidR="00912358">
              <w:rPr>
                <w:b/>
                <w:caps/>
                <w:szCs w:val="20"/>
              </w:rPr>
              <w:t xml:space="preserve"> </w:t>
            </w:r>
          </w:p>
        </w:tc>
        <w:tc>
          <w:tcPr>
            <w:tcW w:w="336" w:type="dxa"/>
            <w:noWrap/>
          </w:tcPr>
          <w:p w14:paraId="58413148" w14:textId="77777777" w:rsidR="00BC26D5" w:rsidRDefault="00BC26D5" w:rsidP="008647EB">
            <w:pPr>
              <w:spacing w:after="0" w:line="240" w:lineRule="auto"/>
              <w:ind w:firstLine="0"/>
              <w:rPr>
                <w:b/>
                <w:szCs w:val="20"/>
              </w:rPr>
            </w:pPr>
            <w:r>
              <w:rPr>
                <w:b/>
                <w:szCs w:val="20"/>
              </w:rPr>
              <w:t>§</w:t>
            </w:r>
          </w:p>
          <w:p w14:paraId="580C7112" w14:textId="77777777" w:rsidR="00BC26D5" w:rsidRDefault="00BC26D5" w:rsidP="008647EB">
            <w:pPr>
              <w:spacing w:after="0" w:line="240" w:lineRule="auto"/>
              <w:ind w:firstLine="0"/>
              <w:rPr>
                <w:b/>
                <w:szCs w:val="20"/>
              </w:rPr>
            </w:pPr>
            <w:r>
              <w:rPr>
                <w:b/>
                <w:szCs w:val="20"/>
              </w:rPr>
              <w:t>§</w:t>
            </w:r>
          </w:p>
          <w:p w14:paraId="705A982D" w14:textId="77777777" w:rsidR="00BC26D5" w:rsidRDefault="00BC26D5" w:rsidP="008647EB">
            <w:pPr>
              <w:spacing w:after="0" w:line="240" w:lineRule="auto"/>
              <w:ind w:firstLine="0"/>
              <w:rPr>
                <w:b/>
                <w:szCs w:val="20"/>
              </w:rPr>
            </w:pPr>
            <w:r>
              <w:rPr>
                <w:b/>
                <w:szCs w:val="20"/>
              </w:rPr>
              <w:t>§</w:t>
            </w:r>
          </w:p>
          <w:p w14:paraId="5E8CF1FA" w14:textId="77777777" w:rsidR="00BC26D5" w:rsidRDefault="00BC26D5" w:rsidP="008647EB">
            <w:pPr>
              <w:spacing w:after="0" w:line="240" w:lineRule="auto"/>
              <w:ind w:firstLine="0"/>
              <w:rPr>
                <w:b/>
                <w:szCs w:val="20"/>
              </w:rPr>
            </w:pPr>
            <w:r>
              <w:rPr>
                <w:b/>
                <w:szCs w:val="20"/>
              </w:rPr>
              <w:t>§</w:t>
            </w:r>
          </w:p>
          <w:p w14:paraId="602BF8EE" w14:textId="77777777" w:rsidR="00BC26D5" w:rsidRDefault="00BC26D5" w:rsidP="008647EB">
            <w:pPr>
              <w:spacing w:after="0" w:line="240" w:lineRule="auto"/>
              <w:ind w:firstLine="0"/>
              <w:rPr>
                <w:b/>
                <w:szCs w:val="20"/>
              </w:rPr>
            </w:pPr>
            <w:r>
              <w:rPr>
                <w:b/>
                <w:szCs w:val="20"/>
              </w:rPr>
              <w:t>§</w:t>
            </w:r>
          </w:p>
          <w:p w14:paraId="11F9BEFF" w14:textId="77777777" w:rsidR="00DA790F" w:rsidRPr="008647EB" w:rsidRDefault="00BC26D5" w:rsidP="008647EB">
            <w:pPr>
              <w:spacing w:after="0" w:line="240" w:lineRule="auto"/>
              <w:ind w:firstLine="0"/>
              <w:rPr>
                <w:b/>
                <w:szCs w:val="20"/>
              </w:rPr>
            </w:pPr>
            <w:r>
              <w:rPr>
                <w:b/>
                <w:szCs w:val="20"/>
              </w:rPr>
              <w:t>§</w:t>
            </w:r>
          </w:p>
        </w:tc>
        <w:tc>
          <w:tcPr>
            <w:tcW w:w="4198" w:type="dxa"/>
          </w:tcPr>
          <w:p w14:paraId="3520EBC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B01A1B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8A57EF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A8335FA" w14:textId="77777777" w:rsidR="00DA790F" w:rsidRPr="008647EB" w:rsidRDefault="00DA790F" w:rsidP="008647EB">
      <w:pPr>
        <w:spacing w:after="0" w:line="240" w:lineRule="auto"/>
        <w:ind w:firstLine="0"/>
        <w:jc w:val="center"/>
        <w:rPr>
          <w:b/>
          <w:caps/>
        </w:rPr>
      </w:pPr>
    </w:p>
    <w:p w14:paraId="66BA6347" w14:textId="2D311AD0" w:rsidR="00DA790F" w:rsidRPr="008647EB" w:rsidRDefault="00BC26D5" w:rsidP="008C04AB">
      <w:pPr>
        <w:pStyle w:val="CaseCaption"/>
      </w:pPr>
      <w:r>
        <w:t>COMMISSION STAFF’S RESPONSE TO oRDER nO. 8</w:t>
      </w:r>
    </w:p>
    <w:p w14:paraId="597A7FE2" w14:textId="77777777" w:rsidR="00BC26D5" w:rsidRDefault="00BC26D5" w:rsidP="00BC26D5">
      <w:pPr>
        <w:pStyle w:val="Heading1"/>
        <w:tabs>
          <w:tab w:val="clear" w:pos="1440"/>
        </w:tabs>
        <w:ind w:left="0" w:right="0"/>
      </w:pPr>
      <w:r>
        <w:t>INTRODUCTION</w:t>
      </w:r>
    </w:p>
    <w:p w14:paraId="23F3A377" w14:textId="785211E8" w:rsidR="00BC26D5" w:rsidRDefault="00BC26D5" w:rsidP="00F54DF7">
      <w:pPr>
        <w:pStyle w:val="Paragraph"/>
        <w:rPr>
          <w:iCs/>
        </w:rPr>
      </w:pPr>
      <w:r>
        <w:rPr>
          <w:iCs/>
        </w:rPr>
        <w:t>On September 30, 2022, Texas Water Utilities, LP (Texas Water) and CS Water Corporation (CS Water) (collectively, Applicants) filed an application for the sale, transfer, or merger (STM) of facilities and certificate rights in Bosque County, under Texas Water Code (TWC) § 13.301 and 16 Texas Administrative Code (TAC) § 24.239. Texas Water filed supplemental information on October 4, October 25, October 26, 2022, November 1, November 21, November 23, and December 12, 2022, and January 20 and March 14, 2023.</w:t>
      </w:r>
    </w:p>
    <w:p w14:paraId="11AFA53F" w14:textId="2A5E2E2F" w:rsidR="00F54DF7" w:rsidRPr="004B6D44" w:rsidRDefault="00F54DF7" w:rsidP="00F54DF7">
      <w:pPr>
        <w:pStyle w:val="Paragraph"/>
        <w:rPr>
          <w:iCs/>
        </w:rPr>
      </w:pPr>
      <w:r>
        <w:rPr>
          <w:iCs/>
        </w:rPr>
        <w:t xml:space="preserve">On </w:t>
      </w:r>
      <w:r w:rsidR="00BC26D5">
        <w:rPr>
          <w:iCs/>
        </w:rPr>
        <w:t>March 24, 2023</w:t>
      </w:r>
      <w:r w:rsidR="007E3A22">
        <w:rPr>
          <w:iCs/>
        </w:rPr>
        <w:t xml:space="preserve">, </w:t>
      </w:r>
      <w:r>
        <w:rPr>
          <w:iCs/>
        </w:rPr>
        <w:t xml:space="preserve">the administrative law judge (ALJ) filed Order No. </w:t>
      </w:r>
      <w:r w:rsidR="00BC26D5">
        <w:rPr>
          <w:iCs/>
        </w:rPr>
        <w:t>8</w:t>
      </w:r>
      <w:r>
        <w:rPr>
          <w:iCs/>
        </w:rPr>
        <w:t>,</w:t>
      </w:r>
      <w:r w:rsidRPr="00D94E7F">
        <w:t xml:space="preserve"> </w:t>
      </w:r>
      <w:r>
        <w:t xml:space="preserve">directing </w:t>
      </w:r>
      <w:r w:rsidR="00BC26D5">
        <w:t xml:space="preserve">Texas Water to clarify which phased rate it intends to apply in this proceeding by April 7, 2023, and directing </w:t>
      </w:r>
      <w:r>
        <w:t>the Staff (Staff) of the Public Utility Commission of Texas (Commission) to</w:t>
      </w:r>
      <w:r w:rsidR="00BC26D5">
        <w:t xml:space="preserve"> provide a recommendation on whether notice in this proceeding is in fact sufficient and permitting Staff to provide an amended recommendation on approval of the sale, if appropriate,</w:t>
      </w:r>
      <w:r>
        <w:t xml:space="preserve"> by </w:t>
      </w:r>
      <w:r w:rsidR="00BC26D5">
        <w:t>April 21, 2023</w:t>
      </w:r>
      <w:r>
        <w:t>. Therefore, this pleading is timely filed.</w:t>
      </w:r>
    </w:p>
    <w:p w14:paraId="69F77743" w14:textId="031D6BE1" w:rsidR="00FE5A24" w:rsidRDefault="00BC26D5" w:rsidP="00B50F0E">
      <w:pPr>
        <w:pStyle w:val="Heading1"/>
        <w:tabs>
          <w:tab w:val="clear" w:pos="1440"/>
        </w:tabs>
        <w:ind w:left="0" w:right="0"/>
      </w:pPr>
      <w:r>
        <w:t>STAFF’S RESPONSE TO ORDER NO. 8</w:t>
      </w:r>
    </w:p>
    <w:p w14:paraId="0B3F61EB" w14:textId="5934AB38" w:rsidR="00FE5A24" w:rsidRPr="00FE5A24" w:rsidRDefault="002E2D03" w:rsidP="002E2D03">
      <w:pPr>
        <w:pStyle w:val="Paragraph"/>
      </w:pPr>
      <w:r>
        <w:t>Staff and Texas Water have conferred about Texas Water reissuing notice to its customers. Staff and Texas Water have been coordinating on the content of the reissued notice, and the content of the reissued notice was finalized on April 19, 2023. Staff remains unopposed to the proposed procedural schedule filed in Texas Water’s Response to Order No. 8, filed on April 7, 2023.</w:t>
      </w:r>
    </w:p>
    <w:p w14:paraId="199C3D5B" w14:textId="77777777" w:rsidR="00DA790F" w:rsidRDefault="00B50F0E" w:rsidP="00B50F0E">
      <w:pPr>
        <w:pStyle w:val="Heading1"/>
        <w:tabs>
          <w:tab w:val="clear" w:pos="1440"/>
        </w:tabs>
        <w:spacing w:after="120"/>
        <w:ind w:left="0" w:right="0"/>
      </w:pPr>
      <w:r w:rsidRPr="005E0AD2">
        <w:t>CONCLUSION</w:t>
      </w:r>
    </w:p>
    <w:p w14:paraId="19EA7C64" w14:textId="403117D4" w:rsidR="00DA790F" w:rsidRDefault="00BC26D5" w:rsidP="008C04AB">
      <w:pPr>
        <w:pStyle w:val="Paragraph"/>
      </w:pPr>
      <w:r>
        <w:t xml:space="preserve">For the reasons stated above, </w:t>
      </w:r>
      <w:r w:rsidR="007E7DD1">
        <w:t xml:space="preserve">Staff respectfully requests </w:t>
      </w:r>
      <w:r>
        <w:t xml:space="preserve">the </w:t>
      </w:r>
      <w:r w:rsidR="007E7DD1">
        <w:t xml:space="preserve">entry of an </w:t>
      </w:r>
      <w:r w:rsidR="007E7DD1" w:rsidRPr="008C04AB">
        <w:t>order</w:t>
      </w:r>
      <w:r w:rsidR="007E7DD1">
        <w:t xml:space="preserve"> </w:t>
      </w:r>
      <w:r w:rsidR="002E2D03">
        <w:t>adopting the proposed procedural schedule filed by Texas Water on April 7, 2023.</w:t>
      </w:r>
    </w:p>
    <w:p w14:paraId="53B2C1DF" w14:textId="77777777" w:rsidR="00B50F0E" w:rsidRPr="00F71D87" w:rsidRDefault="00B50F0E" w:rsidP="00B50F0E">
      <w:pPr>
        <w:spacing w:after="0"/>
        <w:ind w:firstLine="0"/>
        <w:rPr>
          <w:szCs w:val="20"/>
        </w:rPr>
      </w:pPr>
    </w:p>
    <w:p w14:paraId="0BC47509" w14:textId="359D5EE6"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B04D19">
        <w:rPr>
          <w:noProof/>
        </w:rPr>
        <w:t>April 21, 2023</w:t>
      </w:r>
      <w:r w:rsidRPr="00F71D87">
        <w:fldChar w:fldCharType="end"/>
      </w:r>
    </w:p>
    <w:p w14:paraId="0ACA98C3" w14:textId="77777777" w:rsidR="00B50F0E" w:rsidRPr="00F71D87" w:rsidRDefault="00B50F0E" w:rsidP="00B50F0E">
      <w:pPr>
        <w:keepNext/>
        <w:spacing w:after="0" w:line="480" w:lineRule="auto"/>
        <w:ind w:left="3600"/>
        <w:rPr>
          <w:szCs w:val="20"/>
        </w:rPr>
      </w:pPr>
      <w:r w:rsidRPr="00F71D87">
        <w:rPr>
          <w:szCs w:val="20"/>
        </w:rPr>
        <w:t>Respectfully submitted,</w:t>
      </w:r>
    </w:p>
    <w:p w14:paraId="1953370D"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2873A8C5" w14:textId="77777777" w:rsidR="00B50F0E" w:rsidRPr="00F71D87" w:rsidRDefault="00B50F0E" w:rsidP="00B50F0E">
      <w:pPr>
        <w:keepNext/>
        <w:spacing w:after="0" w:line="240" w:lineRule="auto"/>
        <w:ind w:left="4320" w:firstLine="0"/>
        <w:contextualSpacing/>
        <w:rPr>
          <w:b/>
        </w:rPr>
      </w:pPr>
      <w:r w:rsidRPr="00F71D87">
        <w:rPr>
          <w:b/>
        </w:rPr>
        <w:t>LEGAL DIVISION</w:t>
      </w:r>
    </w:p>
    <w:p w14:paraId="781E4622" w14:textId="77777777" w:rsidR="00B50F0E" w:rsidRPr="00F71D87" w:rsidRDefault="00B50F0E" w:rsidP="00B50F0E">
      <w:pPr>
        <w:keepNext/>
        <w:spacing w:after="0" w:line="240" w:lineRule="auto"/>
        <w:ind w:firstLine="0"/>
        <w:rPr>
          <w:szCs w:val="20"/>
        </w:rPr>
      </w:pPr>
    </w:p>
    <w:p w14:paraId="3C758BE0" w14:textId="2A12C062" w:rsidR="00B50F0E" w:rsidRPr="00F71D87" w:rsidRDefault="00BC26D5" w:rsidP="00B50F0E">
      <w:pPr>
        <w:keepNext/>
        <w:spacing w:after="0" w:line="240" w:lineRule="auto"/>
        <w:ind w:left="4320" w:firstLine="0"/>
        <w:rPr>
          <w:szCs w:val="20"/>
        </w:rPr>
      </w:pPr>
      <w:r>
        <w:rPr>
          <w:szCs w:val="20"/>
        </w:rPr>
        <w:t>Marisa Lopez Wagley</w:t>
      </w:r>
    </w:p>
    <w:p w14:paraId="0483DE3B" w14:textId="3E8E9849" w:rsidR="00B50F0E" w:rsidRPr="00F71D87" w:rsidRDefault="00BC26D5" w:rsidP="00B50F0E">
      <w:pPr>
        <w:keepNext/>
        <w:spacing w:after="0" w:line="240" w:lineRule="auto"/>
        <w:ind w:left="4320" w:firstLine="0"/>
        <w:rPr>
          <w:szCs w:val="20"/>
        </w:rPr>
      </w:pPr>
      <w:r>
        <w:rPr>
          <w:szCs w:val="20"/>
        </w:rPr>
        <w:t xml:space="preserve">Interim </w:t>
      </w:r>
      <w:r w:rsidR="00B50F0E" w:rsidRPr="00F71D87">
        <w:rPr>
          <w:szCs w:val="20"/>
        </w:rPr>
        <w:t>Division Director</w:t>
      </w:r>
    </w:p>
    <w:p w14:paraId="51F12658" w14:textId="77777777" w:rsidR="00B50F0E" w:rsidRPr="00F71D87" w:rsidRDefault="00B50F0E" w:rsidP="00B50F0E">
      <w:pPr>
        <w:keepNext/>
        <w:spacing w:after="0" w:line="240" w:lineRule="auto"/>
        <w:ind w:left="4320" w:firstLine="0"/>
        <w:rPr>
          <w:szCs w:val="20"/>
        </w:rPr>
      </w:pPr>
    </w:p>
    <w:p w14:paraId="2B58DE8E" w14:textId="77777777" w:rsidR="00B50F0E" w:rsidRPr="00F71D87" w:rsidRDefault="00B50F0E" w:rsidP="00B50F0E">
      <w:pPr>
        <w:keepNext/>
        <w:spacing w:after="0" w:line="240" w:lineRule="auto"/>
        <w:ind w:left="4320" w:firstLine="0"/>
        <w:rPr>
          <w:szCs w:val="20"/>
        </w:rPr>
      </w:pPr>
      <w:r>
        <w:rPr>
          <w:szCs w:val="20"/>
        </w:rPr>
        <w:t>John Harrison</w:t>
      </w:r>
    </w:p>
    <w:p w14:paraId="0B5EA63C"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491C0B90" w14:textId="77777777" w:rsidR="00B50F0E" w:rsidRPr="00F71D87" w:rsidRDefault="00B50F0E" w:rsidP="00B50F0E">
      <w:pPr>
        <w:keepNext/>
        <w:spacing w:after="0" w:line="240" w:lineRule="auto"/>
        <w:ind w:left="4320" w:firstLine="0"/>
        <w:rPr>
          <w:szCs w:val="20"/>
        </w:rPr>
      </w:pPr>
    </w:p>
    <w:p w14:paraId="53F45CE4"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609C7EE7"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6EBD4938"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6EAED95C" w14:textId="00B7214A"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0C84CC15" w14:textId="437C2ACB" w:rsidR="002E2D03" w:rsidRDefault="002E2D03" w:rsidP="00DF1FE5">
      <w:pPr>
        <w:keepNext/>
        <w:overflowPunct w:val="0"/>
        <w:autoSpaceDE w:val="0"/>
        <w:autoSpaceDN w:val="0"/>
        <w:adjustRightInd w:val="0"/>
        <w:spacing w:after="0" w:line="240" w:lineRule="auto"/>
        <w:ind w:left="4320" w:firstLine="0"/>
        <w:jc w:val="left"/>
        <w:textAlignment w:val="baseline"/>
      </w:pPr>
      <w:r>
        <w:t>Ian Groetsch</w:t>
      </w:r>
    </w:p>
    <w:p w14:paraId="0D829347" w14:textId="38C88E07" w:rsidR="002E2D03" w:rsidRPr="00DF1FE5" w:rsidRDefault="002E2D03" w:rsidP="00DF1FE5">
      <w:pPr>
        <w:keepNext/>
        <w:overflowPunct w:val="0"/>
        <w:autoSpaceDE w:val="0"/>
        <w:autoSpaceDN w:val="0"/>
        <w:adjustRightInd w:val="0"/>
        <w:spacing w:after="0" w:line="240" w:lineRule="auto"/>
        <w:ind w:left="4320" w:firstLine="0"/>
        <w:jc w:val="left"/>
        <w:textAlignment w:val="baseline"/>
      </w:pPr>
      <w:r>
        <w:t>State Bar No. 24078599</w:t>
      </w:r>
    </w:p>
    <w:p w14:paraId="44D58D8A"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4FA3CF5C"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5A56C94C"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4E75506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0599AF66"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73EA8FD4"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089CA591" w14:textId="77777777" w:rsidR="00B50F0E" w:rsidRDefault="00B50F0E" w:rsidP="00B50F0E">
      <w:pPr>
        <w:pStyle w:val="Paragraph"/>
        <w:ind w:firstLine="0"/>
      </w:pPr>
    </w:p>
    <w:p w14:paraId="7C884E5D" w14:textId="77777777" w:rsidR="0059201D" w:rsidRPr="0051021C" w:rsidRDefault="0059201D" w:rsidP="00BB5A8B">
      <w:pPr>
        <w:pStyle w:val="Paragraph"/>
        <w:ind w:firstLine="0"/>
      </w:pPr>
    </w:p>
    <w:p w14:paraId="143349D0" w14:textId="6D4AEC74"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04D19" w:rsidRPr="00EF7381">
        <w:t>Docket</w:t>
      </w:r>
      <w:r w:rsidR="00B04D19" w:rsidRPr="00D92C94">
        <w:t xml:space="preserve"> No</w:t>
      </w:r>
      <w:r w:rsidR="00B04D19" w:rsidRPr="008647EB">
        <w:t>.</w:t>
      </w:r>
      <w:r w:rsidR="00B04D19">
        <w:t xml:space="preserve"> 54171</w:t>
      </w:r>
      <w:r w:rsidR="00B04D19" w:rsidRPr="00B04D19">
        <w:rPr>
          <w:rStyle w:val="PlaceholderText"/>
        </w:rPr>
        <w:t xml:space="preserve"> </w:t>
      </w:r>
      <w:r w:rsidRPr="007E3A22">
        <w:rPr>
          <w:bCs/>
        </w:rPr>
        <w:fldChar w:fldCharType="end"/>
      </w:r>
    </w:p>
    <w:p w14:paraId="0EA36624" w14:textId="77777777" w:rsidR="00DA790F" w:rsidRPr="008647EB" w:rsidRDefault="00DA790F" w:rsidP="00092070">
      <w:pPr>
        <w:pStyle w:val="CaseCaption"/>
      </w:pPr>
      <w:r w:rsidRPr="008647EB">
        <w:t>CERTIFICATE OF SERVICE</w:t>
      </w:r>
    </w:p>
    <w:p w14:paraId="2D9221AF" w14:textId="1D081E57"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04D19">
        <w:rPr>
          <w:noProof/>
        </w:rPr>
        <w:t>April 21,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BC26D5">
        <w:t>filed</w:t>
      </w:r>
      <w:r w:rsidRPr="00893EAC">
        <w:t xml:space="preserve"> in Project No. 50664.</w:t>
      </w:r>
      <w:r w:rsidR="00C4658E">
        <w:t xml:space="preserve"> </w:t>
      </w:r>
    </w:p>
    <w:p w14:paraId="5A230FAA" w14:textId="77777777" w:rsidR="00B50F0E" w:rsidRPr="008647EB" w:rsidRDefault="00B50F0E" w:rsidP="00553B64">
      <w:pPr>
        <w:pStyle w:val="Paragraph"/>
        <w:keepNext/>
        <w:keepLines/>
      </w:pPr>
    </w:p>
    <w:p w14:paraId="0E1CC57A"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00D08F33" w14:textId="77777777" w:rsidR="00B50F0E" w:rsidRPr="008E575C" w:rsidRDefault="00DF1FE5" w:rsidP="00B50F0E">
      <w:pPr>
        <w:keepNext/>
        <w:spacing w:after="0" w:line="240" w:lineRule="auto"/>
        <w:ind w:left="4320" w:firstLine="0"/>
      </w:pPr>
      <w:r>
        <w:t>Margaux Fox</w:t>
      </w:r>
    </w:p>
    <w:p w14:paraId="5C123BA4"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0749" w14:textId="77777777" w:rsidR="00BC26D5" w:rsidRDefault="00BC26D5">
      <w:pPr>
        <w:spacing w:after="0" w:line="240" w:lineRule="auto"/>
      </w:pPr>
      <w:r>
        <w:separator/>
      </w:r>
    </w:p>
  </w:endnote>
  <w:endnote w:type="continuationSeparator" w:id="0">
    <w:p w14:paraId="78222C50" w14:textId="77777777" w:rsidR="00BC26D5" w:rsidRDefault="00BC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D1F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49D987" w14:textId="77777777" w:rsidR="00071BFA" w:rsidRDefault="00071BFA" w:rsidP="008016FB">
    <w:pPr>
      <w:pStyle w:val="Footer"/>
    </w:pPr>
  </w:p>
  <w:p w14:paraId="612AD4C0" w14:textId="77777777" w:rsidR="00071BFA" w:rsidRDefault="00071BFA" w:rsidP="008016FB"/>
  <w:p w14:paraId="4330B93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A1439" w14:textId="77777777" w:rsidR="00BC26D5" w:rsidRDefault="00BC26D5">
      <w:pPr>
        <w:spacing w:after="0" w:line="240" w:lineRule="auto"/>
      </w:pPr>
      <w:r>
        <w:separator/>
      </w:r>
    </w:p>
  </w:footnote>
  <w:footnote w:type="continuationSeparator" w:id="0">
    <w:p w14:paraId="1E3AC63D" w14:textId="77777777" w:rsidR="00BC26D5" w:rsidRDefault="00BC26D5">
      <w:pPr>
        <w:spacing w:after="0" w:line="240" w:lineRule="auto"/>
      </w:pPr>
      <w:r>
        <w:continuationSeparator/>
      </w:r>
    </w:p>
  </w:footnote>
  <w:footnote w:type="continuationNotice" w:id="1">
    <w:p w14:paraId="0ABC2B1B" w14:textId="77777777" w:rsidR="00BC26D5" w:rsidRDefault="00BC26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0D7A7"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D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03"/>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1BA1"/>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04D19"/>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26D5"/>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1F76"/>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FC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E7D68516CFB436682D5449B2F2FCBE3"/>
        <w:category>
          <w:name w:val="General"/>
          <w:gallery w:val="placeholder"/>
        </w:category>
        <w:types>
          <w:type w:val="bbPlcHdr"/>
        </w:types>
        <w:behaviors>
          <w:behavior w:val="content"/>
        </w:behaviors>
        <w:guid w:val="{26B88F88-F87B-4C64-8BD3-4CA9DEB70625}"/>
      </w:docPartPr>
      <w:docPartBody>
        <w:p w:rsidR="00BC2DDD" w:rsidRDefault="00090254">
          <w:pPr>
            <w:pStyle w:val="BE7D68516CFB436682D5449B2F2FCBE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54"/>
    <w:rsid w:val="00090254"/>
    <w:rsid w:val="00BC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254"/>
    <w:rPr>
      <w:color w:val="808080"/>
    </w:rPr>
  </w:style>
  <w:style w:type="paragraph" w:customStyle="1" w:styleId="BE7D68516CFB436682D5449B2F2FCBE3">
    <w:name w:val="BE7D68516CFB436682D5449B2F2FCB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2023-04-21T16:05:00Z</dcterms:created>
  <dcterms:modified xsi:type="dcterms:W3CDTF">2023-04-21T16:09:00Z</dcterms:modified>
</cp:coreProperties>
</file>